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16" w:rsidRDefault="00825B16" w:rsidP="004156ED">
      <w:pPr>
        <w:spacing w:after="0" w:line="751" w:lineRule="atLeast"/>
        <w:jc w:val="center"/>
        <w:textAlignment w:val="baseline"/>
        <w:outlineLvl w:val="0"/>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Как </w:t>
      </w:r>
      <w:r w:rsidR="004156ED">
        <w:rPr>
          <w:rFonts w:ascii="Times New Roman" w:eastAsia="Times New Roman" w:hAnsi="Times New Roman" w:cs="Times New Roman"/>
          <w:b/>
          <w:bCs/>
          <w:sz w:val="36"/>
          <w:szCs w:val="36"/>
          <w:lang w:eastAsia="ru-RU"/>
        </w:rPr>
        <w:t>пройти диспансеризацию</w:t>
      </w:r>
      <w:r>
        <w:rPr>
          <w:rFonts w:ascii="Times New Roman" w:eastAsia="Times New Roman" w:hAnsi="Times New Roman" w:cs="Times New Roman"/>
          <w:b/>
          <w:bCs/>
          <w:sz w:val="36"/>
          <w:szCs w:val="36"/>
          <w:lang w:eastAsia="ru-RU"/>
        </w:rPr>
        <w:t>?</w:t>
      </w:r>
    </w:p>
    <w:p w:rsidR="003624DA" w:rsidRPr="003624DA" w:rsidRDefault="00825B16" w:rsidP="004156ED">
      <w:pPr>
        <w:spacing w:after="0" w:line="751" w:lineRule="atLeast"/>
        <w:textAlignment w:val="baseline"/>
        <w:outlineLvl w:val="0"/>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003624DA" w:rsidRPr="003624DA">
        <w:rPr>
          <w:rFonts w:ascii="Times New Roman" w:eastAsia="Times New Roman" w:hAnsi="Times New Roman" w:cs="Times New Roman"/>
          <w:b/>
          <w:bCs/>
          <w:sz w:val="36"/>
          <w:szCs w:val="36"/>
          <w:lang w:eastAsia="ru-RU"/>
        </w:rPr>
        <w:t>Запланируйте ди</w:t>
      </w:r>
      <w:bookmarkStart w:id="0" w:name="_GoBack"/>
      <w:bookmarkEnd w:id="0"/>
      <w:r w:rsidR="003624DA" w:rsidRPr="003624DA">
        <w:rPr>
          <w:rFonts w:ascii="Times New Roman" w:eastAsia="Times New Roman" w:hAnsi="Times New Roman" w:cs="Times New Roman"/>
          <w:b/>
          <w:bCs/>
          <w:sz w:val="36"/>
          <w:szCs w:val="36"/>
          <w:lang w:eastAsia="ru-RU"/>
        </w:rPr>
        <w:t>спансеризацию</w:t>
      </w:r>
    </w:p>
    <w:p w:rsidR="003624DA" w:rsidRPr="003624DA" w:rsidRDefault="003624DA" w:rsidP="004156ED">
      <w:pPr>
        <w:shd w:val="clear" w:color="auto" w:fill="FFFFFF"/>
        <w:spacing w:after="0" w:line="376" w:lineRule="atLeast"/>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Вы можете пройти диспансеризацию, если:</w:t>
      </w:r>
    </w:p>
    <w:p w:rsidR="003624DA" w:rsidRPr="003624DA" w:rsidRDefault="003624DA" w:rsidP="004156ED">
      <w:pPr>
        <w:shd w:val="clear" w:color="auto" w:fill="FFFFFF"/>
        <w:spacing w:after="0" w:line="376" w:lineRule="atLeast"/>
        <w:textAlignment w:val="baseline"/>
        <w:rPr>
          <w:rFonts w:ascii="Times New Roman" w:eastAsia="Times New Roman" w:hAnsi="Times New Roman" w:cs="Times New Roman"/>
          <w:sz w:val="25"/>
          <w:szCs w:val="25"/>
          <w:lang w:eastAsia="ru-RU"/>
        </w:rPr>
      </w:pPr>
      <w:r w:rsidRPr="003624DA">
        <w:rPr>
          <w:rFonts w:ascii="Times New Roman" w:eastAsia="Times New Roman" w:hAnsi="Symbol" w:cs="Times New Roman"/>
          <w:sz w:val="25"/>
          <w:szCs w:val="25"/>
          <w:lang w:eastAsia="ru-RU"/>
        </w:rPr>
        <w:t></w:t>
      </w:r>
      <w:r w:rsidRPr="003624DA">
        <w:rPr>
          <w:rFonts w:ascii="Times New Roman" w:eastAsia="Times New Roman" w:hAnsi="Times New Roman" w:cs="Times New Roman"/>
          <w:sz w:val="25"/>
          <w:szCs w:val="25"/>
          <w:lang w:eastAsia="ru-RU"/>
        </w:rPr>
        <w:t xml:space="preserve">  вам 21 год или больше;</w:t>
      </w:r>
    </w:p>
    <w:p w:rsidR="003624DA" w:rsidRPr="003C7FE3" w:rsidRDefault="003624DA" w:rsidP="004156ED">
      <w:pPr>
        <w:shd w:val="clear" w:color="auto" w:fill="FFFFFF"/>
        <w:spacing w:after="0" w:line="376" w:lineRule="atLeast"/>
        <w:textAlignment w:val="baseline"/>
        <w:rPr>
          <w:rFonts w:ascii="Times New Roman" w:eastAsia="Times New Roman" w:hAnsi="Times New Roman" w:cs="Times New Roman"/>
          <w:sz w:val="25"/>
          <w:szCs w:val="25"/>
          <w:lang w:eastAsia="ru-RU"/>
        </w:rPr>
      </w:pPr>
      <w:r w:rsidRPr="003624DA">
        <w:rPr>
          <w:rFonts w:ascii="Times New Roman" w:eastAsia="Times New Roman" w:hAnsi="Symbol" w:cs="Times New Roman"/>
          <w:sz w:val="25"/>
          <w:szCs w:val="25"/>
          <w:lang w:eastAsia="ru-RU"/>
        </w:rPr>
        <w:t></w:t>
      </w:r>
      <w:r w:rsidRPr="003624DA">
        <w:rPr>
          <w:rFonts w:ascii="Times New Roman" w:eastAsia="Times New Roman" w:hAnsi="Times New Roman" w:cs="Times New Roman"/>
          <w:sz w:val="25"/>
          <w:szCs w:val="25"/>
          <w:lang w:eastAsia="ru-RU"/>
        </w:rPr>
        <w:t xml:space="preserve">  в текущем году вам исполняется число лет, кратное 3 (21 год, 24 года, 27 лет, 30 лет, 33 года, 36 лет, 39 лет, 42 года, 45 лет, 48 лет, 51 год и так далее).</w:t>
      </w:r>
      <w:r w:rsidRPr="003624DA">
        <w:rPr>
          <w:rFonts w:ascii="Times New Roman" w:eastAsia="Times New Roman" w:hAnsi="Times New Roman" w:cs="Times New Roman"/>
          <w:sz w:val="25"/>
          <w:szCs w:val="25"/>
          <w:lang w:eastAsia="ru-RU"/>
        </w:rPr>
        <w:br/>
        <w:t>Если ваш возраст в данном календарном году не делится на 3, то в этом году вы можете пройти </w:t>
      </w:r>
      <w:r w:rsidRPr="003C7FE3">
        <w:rPr>
          <w:rFonts w:ascii="Times New Roman" w:eastAsia="Times New Roman" w:hAnsi="Times New Roman" w:cs="Times New Roman"/>
          <w:sz w:val="25"/>
          <w:lang w:eastAsia="ru-RU"/>
        </w:rPr>
        <w:t>профилактический медицинский осмотр</w:t>
      </w:r>
      <w:r w:rsidRPr="003C7FE3">
        <w:rPr>
          <w:rFonts w:ascii="Times New Roman" w:eastAsia="Times New Roman" w:hAnsi="Times New Roman" w:cs="Times New Roman"/>
          <w:sz w:val="25"/>
          <w:szCs w:val="25"/>
          <w:lang w:eastAsia="ru-RU"/>
        </w:rPr>
        <w:t> или </w:t>
      </w:r>
      <w:r w:rsidRPr="003C7FE3">
        <w:rPr>
          <w:rFonts w:ascii="Times New Roman" w:eastAsia="Times New Roman" w:hAnsi="Times New Roman" w:cs="Times New Roman"/>
          <w:sz w:val="25"/>
          <w:lang w:eastAsia="ru-RU"/>
        </w:rPr>
        <w:t>обследование в Центре здоровья</w:t>
      </w:r>
      <w:r w:rsidRPr="003C7FE3">
        <w:rPr>
          <w:rFonts w:ascii="Times New Roman" w:eastAsia="Times New Roman" w:hAnsi="Times New Roman" w:cs="Times New Roman"/>
          <w:sz w:val="25"/>
          <w:szCs w:val="25"/>
          <w:lang w:eastAsia="ru-RU"/>
        </w:rPr>
        <w:t>.</w:t>
      </w:r>
    </w:p>
    <w:p w:rsidR="003624DA" w:rsidRPr="003624DA" w:rsidRDefault="003624DA" w:rsidP="004156ED">
      <w:pPr>
        <w:shd w:val="clear" w:color="auto" w:fill="FFFFFF"/>
        <w:spacing w:after="0" w:line="563" w:lineRule="atLeast"/>
        <w:textAlignment w:val="baseline"/>
        <w:outlineLvl w:val="1"/>
        <w:rPr>
          <w:rFonts w:ascii="Times New Roman" w:eastAsia="Times New Roman" w:hAnsi="Times New Roman" w:cs="Times New Roman"/>
          <w:b/>
          <w:bCs/>
          <w:sz w:val="36"/>
          <w:szCs w:val="36"/>
          <w:lang w:eastAsia="ru-RU"/>
        </w:rPr>
      </w:pPr>
      <w:r w:rsidRPr="003624DA">
        <w:rPr>
          <w:rFonts w:ascii="Times New Roman" w:eastAsia="Times New Roman" w:hAnsi="Times New Roman" w:cs="Times New Roman"/>
          <w:b/>
          <w:bCs/>
          <w:sz w:val="36"/>
          <w:szCs w:val="36"/>
          <w:lang w:eastAsia="ru-RU"/>
        </w:rPr>
        <w:t>Обратитесь в поликлинику, к которой вы прикреплены</w:t>
      </w:r>
    </w:p>
    <w:p w:rsidR="003C7FE3" w:rsidRPr="005D331F" w:rsidRDefault="003624DA" w:rsidP="004156ED">
      <w:pPr>
        <w:shd w:val="clear" w:color="auto" w:fill="FFFFFF"/>
        <w:spacing w:after="0" w:line="376" w:lineRule="atLeast"/>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Вам понадобятся: паспорт и </w:t>
      </w:r>
      <w:r w:rsidRPr="003C7FE3">
        <w:rPr>
          <w:rFonts w:ascii="Times New Roman" w:eastAsia="Times New Roman" w:hAnsi="Times New Roman" w:cs="Times New Roman"/>
          <w:sz w:val="25"/>
          <w:lang w:eastAsia="ru-RU"/>
        </w:rPr>
        <w:t>полис ОМС</w:t>
      </w:r>
      <w:r w:rsidRPr="003C7FE3">
        <w:rPr>
          <w:rFonts w:ascii="Times New Roman" w:eastAsia="Times New Roman" w:hAnsi="Times New Roman" w:cs="Times New Roman"/>
          <w:sz w:val="25"/>
          <w:szCs w:val="25"/>
          <w:lang w:eastAsia="ru-RU"/>
        </w:rPr>
        <w:t>.</w:t>
      </w:r>
    </w:p>
    <w:p w:rsidR="003624DA" w:rsidRPr="003624DA" w:rsidRDefault="003624DA" w:rsidP="004156ED">
      <w:pPr>
        <w:shd w:val="clear" w:color="auto" w:fill="FFFFFF"/>
        <w:spacing w:after="0" w:line="376" w:lineRule="atLeast"/>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В случае если вы не прикреплены к поликлинике, то необходимо прикрепиться к той, которая вам удобнее, в часы работы организации.</w:t>
      </w:r>
    </w:p>
    <w:p w:rsidR="003624DA" w:rsidRPr="003624DA" w:rsidRDefault="003624DA" w:rsidP="004156ED">
      <w:pPr>
        <w:shd w:val="clear" w:color="auto" w:fill="FFFFFF"/>
        <w:spacing w:after="0" w:line="563" w:lineRule="atLeast"/>
        <w:textAlignment w:val="baseline"/>
        <w:outlineLvl w:val="1"/>
        <w:rPr>
          <w:rFonts w:ascii="Times New Roman" w:eastAsia="Times New Roman" w:hAnsi="Times New Roman" w:cs="Times New Roman"/>
          <w:b/>
          <w:bCs/>
          <w:sz w:val="36"/>
          <w:szCs w:val="36"/>
          <w:lang w:eastAsia="ru-RU"/>
        </w:rPr>
      </w:pPr>
      <w:r w:rsidRPr="003624DA">
        <w:rPr>
          <w:rFonts w:ascii="Times New Roman" w:eastAsia="Times New Roman" w:hAnsi="Times New Roman" w:cs="Times New Roman"/>
          <w:b/>
          <w:bCs/>
          <w:sz w:val="36"/>
          <w:szCs w:val="36"/>
          <w:lang w:eastAsia="ru-RU"/>
        </w:rPr>
        <w:t>Пройдите диспансеризацию в кабинете медицинской профилактики без предварительной записи</w:t>
      </w:r>
      <w:r w:rsidR="00825B16">
        <w:rPr>
          <w:rFonts w:ascii="Times New Roman" w:eastAsia="Times New Roman" w:hAnsi="Times New Roman" w:cs="Times New Roman"/>
          <w:b/>
          <w:bCs/>
          <w:sz w:val="36"/>
          <w:szCs w:val="36"/>
          <w:lang w:eastAsia="ru-RU"/>
        </w:rPr>
        <w:t xml:space="preserve">  или участкового  терапевта </w:t>
      </w:r>
    </w:p>
    <w:p w:rsidR="006B54BD" w:rsidRPr="005D331F" w:rsidRDefault="003624DA" w:rsidP="004156ED">
      <w:pPr>
        <w:shd w:val="clear" w:color="auto" w:fill="FFFFFF"/>
        <w:spacing w:after="0" w:line="376" w:lineRule="atLeast"/>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В день обращения в поликлинику в кабинете медицинской профилактики расскажут о порядке прохождения диспансеризации с учетом вашего пола и возраста.</w:t>
      </w:r>
    </w:p>
    <w:p w:rsidR="003624DA" w:rsidRPr="003624DA" w:rsidRDefault="003624DA" w:rsidP="004156ED">
      <w:pPr>
        <w:shd w:val="clear" w:color="auto" w:fill="FFFFFF"/>
        <w:spacing w:after="0" w:line="376" w:lineRule="atLeast"/>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Диспансеризация проводится при наличии информированного добровольного согласия гражданина.</w:t>
      </w:r>
    </w:p>
    <w:p w:rsidR="003624DA" w:rsidRPr="003624DA" w:rsidRDefault="003624DA" w:rsidP="004156ED">
      <w:pPr>
        <w:shd w:val="clear" w:color="auto" w:fill="FFFFFF"/>
        <w:spacing w:after="0" w:line="563" w:lineRule="atLeast"/>
        <w:textAlignment w:val="baseline"/>
        <w:outlineLvl w:val="1"/>
        <w:rPr>
          <w:rFonts w:ascii="Times New Roman" w:eastAsia="Times New Roman" w:hAnsi="Times New Roman" w:cs="Times New Roman"/>
          <w:b/>
          <w:bCs/>
          <w:sz w:val="36"/>
          <w:szCs w:val="36"/>
          <w:lang w:eastAsia="ru-RU"/>
        </w:rPr>
      </w:pPr>
      <w:r w:rsidRPr="003624DA">
        <w:rPr>
          <w:rFonts w:ascii="Times New Roman" w:eastAsia="Times New Roman" w:hAnsi="Times New Roman" w:cs="Times New Roman"/>
          <w:b/>
          <w:bCs/>
          <w:sz w:val="36"/>
          <w:szCs w:val="36"/>
          <w:lang w:eastAsia="ru-RU"/>
        </w:rPr>
        <w:t>Пройдите первый этап диспансеризации</w:t>
      </w:r>
    </w:p>
    <w:p w:rsidR="003624DA" w:rsidRPr="003624DA" w:rsidRDefault="003624DA" w:rsidP="004156ED">
      <w:pPr>
        <w:shd w:val="clear" w:color="auto" w:fill="FFFFFF"/>
        <w:spacing w:after="0" w:line="240" w:lineRule="auto"/>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а также определения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3624DA" w:rsidRPr="003624DA" w:rsidRDefault="003624DA" w:rsidP="004156ED">
      <w:pPr>
        <w:shd w:val="clear" w:color="auto" w:fill="FFFFFF"/>
        <w:spacing w:after="0" w:line="240" w:lineRule="auto"/>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В первый этап диспансеризации входят:</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опрос (анкетирование)</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антропометрия (измерение роста, веса, окружности талии, расчет индекса массы тела)</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измерение артериального давления</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 xml:space="preserve">определение уровня общего холестерина и глюкозы в крови (в т.ч. </w:t>
      </w:r>
      <w:proofErr w:type="gramStart"/>
      <w:r w:rsidRPr="003624DA">
        <w:rPr>
          <w:rFonts w:ascii="Times New Roman" w:eastAsia="Times New Roman" w:hAnsi="Times New Roman" w:cs="Times New Roman"/>
          <w:sz w:val="25"/>
          <w:szCs w:val="25"/>
          <w:lang w:eastAsia="ru-RU"/>
        </w:rPr>
        <w:t>экспресс-методом</w:t>
      </w:r>
      <w:proofErr w:type="gramEnd"/>
      <w:r w:rsidRPr="003624DA">
        <w:rPr>
          <w:rFonts w:ascii="Times New Roman" w:eastAsia="Times New Roman" w:hAnsi="Times New Roman" w:cs="Times New Roman"/>
          <w:sz w:val="25"/>
          <w:szCs w:val="25"/>
          <w:lang w:eastAsia="ru-RU"/>
        </w:rPr>
        <w:t>)</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 xml:space="preserve">определение относительного </w:t>
      </w:r>
      <w:proofErr w:type="gramStart"/>
      <w:r w:rsidRPr="003624DA">
        <w:rPr>
          <w:rFonts w:ascii="Times New Roman" w:eastAsia="Times New Roman" w:hAnsi="Times New Roman" w:cs="Times New Roman"/>
          <w:sz w:val="25"/>
          <w:szCs w:val="25"/>
          <w:lang w:eastAsia="ru-RU"/>
        </w:rPr>
        <w:t>сердечно-сосудистого</w:t>
      </w:r>
      <w:proofErr w:type="gramEnd"/>
      <w:r w:rsidRPr="003624DA">
        <w:rPr>
          <w:rFonts w:ascii="Times New Roman" w:eastAsia="Times New Roman" w:hAnsi="Times New Roman" w:cs="Times New Roman"/>
          <w:sz w:val="25"/>
          <w:szCs w:val="25"/>
          <w:lang w:eastAsia="ru-RU"/>
        </w:rPr>
        <w:t xml:space="preserve"> риска (с 21 года до 39 лет) или абсолютного сердечно-сосудистого риска (с 42 до 63 лет)</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флюорография легких</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измерение внутриглазного давления (с 60 лет)</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электрокардиография в покое (для мужчин с 36 лет, для женщин с 45 лет)</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исследование кала на скрытую кровь (с 49 лет до 73 лет 1 раз в 2 года)</w:t>
      </w:r>
    </w:p>
    <w:p w:rsidR="003624DA" w:rsidRPr="003624DA" w:rsidRDefault="003624DA" w:rsidP="004156ED">
      <w:pPr>
        <w:numPr>
          <w:ilvl w:val="0"/>
          <w:numId w:val="2"/>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приём (осмотр) врачом-терапевтом по завершению исследований первого этапа,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определение медицинских показаний для обследований и консультаций в рамках второго этапа диспансеризации.</w:t>
      </w:r>
    </w:p>
    <w:p w:rsidR="003624DA" w:rsidRPr="003624DA" w:rsidRDefault="003624DA" w:rsidP="004156ED">
      <w:pPr>
        <w:shd w:val="clear" w:color="auto" w:fill="FFFFFF"/>
        <w:spacing w:after="0" w:line="240" w:lineRule="auto"/>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Дополнительно для женщин:</w:t>
      </w:r>
    </w:p>
    <w:p w:rsidR="003624DA" w:rsidRPr="003624DA" w:rsidRDefault="003624DA" w:rsidP="004156ED">
      <w:pPr>
        <w:numPr>
          <w:ilvl w:val="0"/>
          <w:numId w:val="3"/>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lastRenderedPageBreak/>
        <w:t>осмотр фельдшером (акушеркой) и цитологическое исследование мазка с шейки матки (для женщин с 30 до 60 лет)</w:t>
      </w:r>
    </w:p>
    <w:p w:rsidR="003624DA" w:rsidRPr="003624DA" w:rsidRDefault="003624DA" w:rsidP="004156ED">
      <w:pPr>
        <w:numPr>
          <w:ilvl w:val="0"/>
          <w:numId w:val="3"/>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 xml:space="preserve">маммография (для женщин с 39 лет до 48 лет 1 раз в 3 года, с 50 до 70 лет – 1 раз </w:t>
      </w:r>
      <w:proofErr w:type="gramStart"/>
      <w:r w:rsidRPr="003624DA">
        <w:rPr>
          <w:rFonts w:ascii="Times New Roman" w:eastAsia="Times New Roman" w:hAnsi="Times New Roman" w:cs="Times New Roman"/>
          <w:sz w:val="25"/>
          <w:szCs w:val="25"/>
          <w:lang w:eastAsia="ru-RU"/>
        </w:rPr>
        <w:t>в</w:t>
      </w:r>
      <w:proofErr w:type="gramEnd"/>
      <w:r w:rsidRPr="003624DA">
        <w:rPr>
          <w:rFonts w:ascii="Times New Roman" w:eastAsia="Times New Roman" w:hAnsi="Times New Roman" w:cs="Times New Roman"/>
          <w:sz w:val="25"/>
          <w:szCs w:val="25"/>
          <w:lang w:eastAsia="ru-RU"/>
        </w:rPr>
        <w:t xml:space="preserve"> 2 года)</w:t>
      </w:r>
    </w:p>
    <w:p w:rsidR="003624DA" w:rsidRPr="003624DA" w:rsidRDefault="003624DA" w:rsidP="004156ED">
      <w:pPr>
        <w:shd w:val="clear" w:color="auto" w:fill="FFFFFF"/>
        <w:spacing w:after="0" w:line="240" w:lineRule="auto"/>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Дополнительно для мужчин:</w:t>
      </w:r>
    </w:p>
    <w:p w:rsidR="003624DA" w:rsidRPr="003624DA" w:rsidRDefault="003624DA" w:rsidP="004156ED">
      <w:pPr>
        <w:numPr>
          <w:ilvl w:val="0"/>
          <w:numId w:val="4"/>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исследование на уровень содержания простат</w:t>
      </w:r>
      <w:r w:rsidR="006B54BD" w:rsidRPr="006B54BD">
        <w:rPr>
          <w:rFonts w:ascii="Times New Roman" w:eastAsia="Times New Roman" w:hAnsi="Times New Roman" w:cs="Times New Roman"/>
          <w:sz w:val="25"/>
          <w:szCs w:val="25"/>
          <w:lang w:eastAsia="ru-RU"/>
        </w:rPr>
        <w:t xml:space="preserve"> </w:t>
      </w:r>
      <w:r w:rsidRPr="003624DA">
        <w:rPr>
          <w:rFonts w:ascii="Times New Roman" w:eastAsia="Times New Roman" w:hAnsi="Times New Roman" w:cs="Times New Roman"/>
          <w:sz w:val="25"/>
          <w:szCs w:val="25"/>
          <w:lang w:eastAsia="ru-RU"/>
        </w:rPr>
        <w:t>специфического антигена (ПСА) в крови (для мужчин 45 лет и 51 года)</w:t>
      </w:r>
    </w:p>
    <w:p w:rsidR="003624DA" w:rsidRPr="003624DA" w:rsidRDefault="003624DA" w:rsidP="004156ED">
      <w:pPr>
        <w:shd w:val="clear" w:color="auto" w:fill="FFFFFF"/>
        <w:spacing w:after="0" w:line="563" w:lineRule="atLeast"/>
        <w:textAlignment w:val="baseline"/>
        <w:outlineLvl w:val="1"/>
        <w:rPr>
          <w:rFonts w:ascii="Times New Roman" w:eastAsia="Times New Roman" w:hAnsi="Times New Roman" w:cs="Times New Roman"/>
          <w:b/>
          <w:bCs/>
          <w:sz w:val="36"/>
          <w:szCs w:val="36"/>
          <w:lang w:eastAsia="ru-RU"/>
        </w:rPr>
      </w:pPr>
      <w:r w:rsidRPr="003624DA">
        <w:rPr>
          <w:rFonts w:ascii="Times New Roman" w:eastAsia="Times New Roman" w:hAnsi="Times New Roman" w:cs="Times New Roman"/>
          <w:b/>
          <w:bCs/>
          <w:sz w:val="36"/>
          <w:szCs w:val="36"/>
          <w:lang w:eastAsia="ru-RU"/>
        </w:rPr>
        <w:t>В случае необходимости вас направят на второй этап диспансеризации с целью дополнительного обследования</w:t>
      </w:r>
    </w:p>
    <w:p w:rsidR="003624DA" w:rsidRPr="003624DA" w:rsidRDefault="003624DA" w:rsidP="004156ED">
      <w:pPr>
        <w:shd w:val="clear" w:color="auto" w:fill="FFFFFF"/>
        <w:spacing w:after="0" w:line="240" w:lineRule="auto"/>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Второй этап диспансеризации проводится с целью дополнительного обследования и уточнения диагноза (при наличии показаний по результатам первого этапа) и включает в себя:</w:t>
      </w:r>
    </w:p>
    <w:p w:rsidR="003624DA" w:rsidRPr="003624DA" w:rsidRDefault="003624DA" w:rsidP="004156ED">
      <w:pPr>
        <w:numPr>
          <w:ilvl w:val="0"/>
          <w:numId w:val="5"/>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осмотр (консультация) врачом-неврологом</w:t>
      </w:r>
    </w:p>
    <w:p w:rsidR="003624DA" w:rsidRPr="003624DA" w:rsidRDefault="003624DA" w:rsidP="004156ED">
      <w:pPr>
        <w:numPr>
          <w:ilvl w:val="0"/>
          <w:numId w:val="5"/>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спирометрия</w:t>
      </w:r>
    </w:p>
    <w:p w:rsidR="003624DA" w:rsidRPr="003624DA" w:rsidRDefault="003624DA" w:rsidP="004156ED">
      <w:pPr>
        <w:numPr>
          <w:ilvl w:val="0"/>
          <w:numId w:val="5"/>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дуплексное сканирование брахицефальных артерий (для мужчин с 45 до 72 лет, для женщин с 54 до 72 лет)</w:t>
      </w:r>
    </w:p>
    <w:p w:rsidR="003624DA" w:rsidRPr="003624DA" w:rsidRDefault="003624DA" w:rsidP="004156ED">
      <w:pPr>
        <w:numPr>
          <w:ilvl w:val="0"/>
          <w:numId w:val="5"/>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 xml:space="preserve">осмотр (консультация) врачом-хирургом или </w:t>
      </w:r>
      <w:proofErr w:type="spellStart"/>
      <w:r w:rsidRPr="003624DA">
        <w:rPr>
          <w:rFonts w:ascii="Times New Roman" w:eastAsia="Times New Roman" w:hAnsi="Times New Roman" w:cs="Times New Roman"/>
          <w:sz w:val="25"/>
          <w:szCs w:val="25"/>
          <w:lang w:eastAsia="ru-RU"/>
        </w:rPr>
        <w:t>колопроктологом</w:t>
      </w:r>
      <w:proofErr w:type="spellEnd"/>
      <w:r w:rsidRPr="003624DA">
        <w:rPr>
          <w:rFonts w:ascii="Times New Roman" w:eastAsia="Times New Roman" w:hAnsi="Times New Roman" w:cs="Times New Roman"/>
          <w:sz w:val="25"/>
          <w:szCs w:val="25"/>
          <w:lang w:eastAsia="ru-RU"/>
        </w:rPr>
        <w:t xml:space="preserve"> (включая </w:t>
      </w:r>
      <w:proofErr w:type="spellStart"/>
      <w:r w:rsidRPr="003624DA">
        <w:rPr>
          <w:rFonts w:ascii="Times New Roman" w:eastAsia="Times New Roman" w:hAnsi="Times New Roman" w:cs="Times New Roman"/>
          <w:sz w:val="25"/>
          <w:szCs w:val="25"/>
          <w:lang w:eastAsia="ru-RU"/>
        </w:rPr>
        <w:t>ректороманоскопию</w:t>
      </w:r>
      <w:proofErr w:type="spellEnd"/>
      <w:r w:rsidRPr="003624DA">
        <w:rPr>
          <w:rFonts w:ascii="Times New Roman" w:eastAsia="Times New Roman" w:hAnsi="Times New Roman" w:cs="Times New Roman"/>
          <w:sz w:val="25"/>
          <w:szCs w:val="25"/>
          <w:lang w:eastAsia="ru-RU"/>
        </w:rPr>
        <w:t>) (с 49 лет)</w:t>
      </w:r>
    </w:p>
    <w:p w:rsidR="003624DA" w:rsidRPr="003624DA" w:rsidRDefault="003624DA" w:rsidP="004156ED">
      <w:pPr>
        <w:numPr>
          <w:ilvl w:val="0"/>
          <w:numId w:val="5"/>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proofErr w:type="spellStart"/>
      <w:r w:rsidRPr="003624DA">
        <w:rPr>
          <w:rFonts w:ascii="Times New Roman" w:eastAsia="Times New Roman" w:hAnsi="Times New Roman" w:cs="Times New Roman"/>
          <w:sz w:val="25"/>
          <w:szCs w:val="25"/>
          <w:lang w:eastAsia="ru-RU"/>
        </w:rPr>
        <w:t>колоноскопия</w:t>
      </w:r>
      <w:proofErr w:type="spellEnd"/>
      <w:r w:rsidRPr="003624DA">
        <w:rPr>
          <w:rFonts w:ascii="Times New Roman" w:eastAsia="Times New Roman" w:hAnsi="Times New Roman" w:cs="Times New Roman"/>
          <w:sz w:val="25"/>
          <w:szCs w:val="25"/>
          <w:lang w:eastAsia="ru-RU"/>
        </w:rPr>
        <w:t xml:space="preserve"> (в случае подозрения на онкологическое заболевание, по назначению врача-хирурга или врача </w:t>
      </w:r>
      <w:proofErr w:type="spellStart"/>
      <w:r w:rsidRPr="003624DA">
        <w:rPr>
          <w:rFonts w:ascii="Times New Roman" w:eastAsia="Times New Roman" w:hAnsi="Times New Roman" w:cs="Times New Roman"/>
          <w:sz w:val="25"/>
          <w:szCs w:val="25"/>
          <w:lang w:eastAsia="ru-RU"/>
        </w:rPr>
        <w:t>колопроктолога</w:t>
      </w:r>
      <w:proofErr w:type="spellEnd"/>
      <w:r w:rsidRPr="003624DA">
        <w:rPr>
          <w:rFonts w:ascii="Times New Roman" w:eastAsia="Times New Roman" w:hAnsi="Times New Roman" w:cs="Times New Roman"/>
          <w:sz w:val="25"/>
          <w:szCs w:val="25"/>
          <w:lang w:eastAsia="ru-RU"/>
        </w:rPr>
        <w:t>)</w:t>
      </w:r>
    </w:p>
    <w:p w:rsidR="003624DA" w:rsidRPr="003624DA" w:rsidRDefault="003624DA" w:rsidP="004156ED">
      <w:pPr>
        <w:numPr>
          <w:ilvl w:val="0"/>
          <w:numId w:val="5"/>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осмотр (консультация) врачом-офтальмологом (с 60 лет)</w:t>
      </w:r>
    </w:p>
    <w:p w:rsidR="003624DA" w:rsidRPr="003624DA" w:rsidRDefault="003624DA" w:rsidP="004156ED">
      <w:pPr>
        <w:numPr>
          <w:ilvl w:val="0"/>
          <w:numId w:val="5"/>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осмотр (консультация) врачом-</w:t>
      </w:r>
      <w:proofErr w:type="spellStart"/>
      <w:r w:rsidRPr="003624DA">
        <w:rPr>
          <w:rFonts w:ascii="Times New Roman" w:eastAsia="Times New Roman" w:hAnsi="Times New Roman" w:cs="Times New Roman"/>
          <w:sz w:val="25"/>
          <w:szCs w:val="25"/>
          <w:lang w:eastAsia="ru-RU"/>
        </w:rPr>
        <w:t>оториноларингологом</w:t>
      </w:r>
      <w:proofErr w:type="spellEnd"/>
      <w:r w:rsidRPr="003624DA">
        <w:rPr>
          <w:rFonts w:ascii="Times New Roman" w:eastAsia="Times New Roman" w:hAnsi="Times New Roman" w:cs="Times New Roman"/>
          <w:sz w:val="25"/>
          <w:szCs w:val="25"/>
          <w:lang w:eastAsia="ru-RU"/>
        </w:rPr>
        <w:t xml:space="preserve"> (с 75 лет)</w:t>
      </w:r>
    </w:p>
    <w:p w:rsidR="003624DA" w:rsidRPr="003624DA" w:rsidRDefault="003624DA" w:rsidP="004156ED">
      <w:pPr>
        <w:numPr>
          <w:ilvl w:val="0"/>
          <w:numId w:val="5"/>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индивидуальное или групповое («Школа здоровья») углубленное профилактическое консультирование в отделении (кабинете) медицинской профилактики или Центре здоровья (до 72 лет по показаниям, с 75 лет – для всех)</w:t>
      </w:r>
    </w:p>
    <w:p w:rsidR="003624DA" w:rsidRPr="003624DA" w:rsidRDefault="003624DA" w:rsidP="004156ED">
      <w:pPr>
        <w:numPr>
          <w:ilvl w:val="0"/>
          <w:numId w:val="5"/>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proofErr w:type="gramStart"/>
      <w:r w:rsidRPr="003624DA">
        <w:rPr>
          <w:rFonts w:ascii="Times New Roman" w:eastAsia="Times New Roman" w:hAnsi="Times New Roman" w:cs="Times New Roman"/>
          <w:sz w:val="25"/>
          <w:szCs w:val="25"/>
          <w:lang w:eastAsia="ru-RU"/>
        </w:rPr>
        <w:t>приём (осмотр) врачом-терапевтом по завершению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w:t>
      </w:r>
      <w:proofErr w:type="gramEnd"/>
    </w:p>
    <w:p w:rsidR="003624DA" w:rsidRPr="003624DA" w:rsidRDefault="003624DA" w:rsidP="004156ED">
      <w:pPr>
        <w:shd w:val="clear" w:color="auto" w:fill="FFFFFF"/>
        <w:spacing w:after="0" w:line="240" w:lineRule="auto"/>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Дополнительно для женщин:</w:t>
      </w:r>
    </w:p>
    <w:p w:rsidR="003624DA" w:rsidRPr="003624DA" w:rsidRDefault="003624DA" w:rsidP="004156ED">
      <w:pPr>
        <w:numPr>
          <w:ilvl w:val="0"/>
          <w:numId w:val="6"/>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осмотр (консультация) врачом-акушером-гинекологом (для женщин с 30 до 69 лет)</w:t>
      </w:r>
    </w:p>
    <w:p w:rsidR="003624DA" w:rsidRPr="003624DA" w:rsidRDefault="003624DA" w:rsidP="004156ED">
      <w:pPr>
        <w:shd w:val="clear" w:color="auto" w:fill="FFFFFF"/>
        <w:spacing w:after="0" w:line="240" w:lineRule="auto"/>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Дополнительно для мужчин:</w:t>
      </w:r>
    </w:p>
    <w:p w:rsidR="003624DA" w:rsidRPr="003624DA" w:rsidRDefault="003624DA" w:rsidP="004156ED">
      <w:pPr>
        <w:numPr>
          <w:ilvl w:val="0"/>
          <w:numId w:val="7"/>
        </w:numPr>
        <w:shd w:val="clear" w:color="auto" w:fill="FFFFFF"/>
        <w:spacing w:after="0" w:line="240" w:lineRule="auto"/>
        <w:ind w:left="1215"/>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осмотр (консультация) врачом-хирургом или урологом (для мужчин 45 лет и 51 года при повышенном уровне ПСА)</w:t>
      </w:r>
    </w:p>
    <w:p w:rsidR="003624DA" w:rsidRDefault="003624DA" w:rsidP="004156ED">
      <w:pPr>
        <w:shd w:val="clear" w:color="auto" w:fill="FFFFFF"/>
        <w:spacing w:after="0" w:line="563" w:lineRule="atLeast"/>
        <w:textAlignment w:val="baseline"/>
        <w:outlineLvl w:val="1"/>
        <w:rPr>
          <w:rFonts w:ascii="Times New Roman" w:eastAsia="Times New Roman" w:hAnsi="Times New Roman" w:cs="Times New Roman"/>
          <w:b/>
          <w:bCs/>
          <w:sz w:val="36"/>
          <w:szCs w:val="36"/>
          <w:lang w:eastAsia="ru-RU"/>
        </w:rPr>
      </w:pPr>
      <w:r w:rsidRPr="003624DA">
        <w:rPr>
          <w:rFonts w:ascii="Times New Roman" w:eastAsia="Times New Roman" w:hAnsi="Times New Roman" w:cs="Times New Roman"/>
          <w:b/>
          <w:bCs/>
          <w:sz w:val="36"/>
          <w:szCs w:val="36"/>
          <w:lang w:eastAsia="ru-RU"/>
        </w:rPr>
        <w:t>По итогам диспансеризации узнайте свою группу здоровья и получите рекомендации врача</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13"/>
        <w:gridCol w:w="2214"/>
        <w:gridCol w:w="2482"/>
        <w:gridCol w:w="2482"/>
      </w:tblGrid>
      <w:tr w:rsidR="00BC0A01" w:rsidRPr="00DF682D" w:rsidTr="00DF682D">
        <w:trPr>
          <w:jc w:val="center"/>
        </w:trPr>
        <w:tc>
          <w:tcPr>
            <w:tcW w:w="1250" w:type="pct"/>
            <w:shd w:val="clear" w:color="auto" w:fill="FFFFFF"/>
            <w:tcMar>
              <w:top w:w="100" w:type="dxa"/>
              <w:left w:w="100" w:type="dxa"/>
              <w:bottom w:w="100" w:type="dxa"/>
              <w:right w:w="100" w:type="dxa"/>
            </w:tcMar>
            <w:vAlign w:val="center"/>
            <w:hideMark/>
          </w:tcPr>
          <w:p w:rsidR="00BC0A01" w:rsidRPr="00DF682D" w:rsidRDefault="00BC0A01" w:rsidP="004156ED">
            <w:pPr>
              <w:spacing w:after="0"/>
              <w:rPr>
                <w:rFonts w:ascii="Times New Roman" w:hAnsi="Times New Roman" w:cs="Times New Roman"/>
                <w:b/>
                <w:bCs/>
                <w:color w:val="333333"/>
                <w:sz w:val="24"/>
                <w:szCs w:val="24"/>
              </w:rPr>
            </w:pPr>
            <w:r w:rsidRPr="00DF682D">
              <w:rPr>
                <w:rFonts w:ascii="Times New Roman" w:hAnsi="Times New Roman" w:cs="Times New Roman"/>
                <w:b/>
                <w:bCs/>
                <w:color w:val="333333"/>
                <w:sz w:val="24"/>
                <w:szCs w:val="24"/>
              </w:rPr>
              <w:t>I группа</w:t>
            </w:r>
          </w:p>
        </w:tc>
        <w:tc>
          <w:tcPr>
            <w:tcW w:w="1250" w:type="pct"/>
            <w:shd w:val="clear" w:color="auto" w:fill="FFFFFF"/>
            <w:tcMar>
              <w:top w:w="100" w:type="dxa"/>
              <w:left w:w="100" w:type="dxa"/>
              <w:bottom w:w="100" w:type="dxa"/>
              <w:right w:w="100" w:type="dxa"/>
            </w:tcMar>
            <w:vAlign w:val="center"/>
            <w:hideMark/>
          </w:tcPr>
          <w:p w:rsidR="00BC0A01" w:rsidRPr="00DF682D" w:rsidRDefault="00BC0A01" w:rsidP="004156ED">
            <w:pPr>
              <w:spacing w:after="0"/>
              <w:rPr>
                <w:rFonts w:ascii="Times New Roman" w:hAnsi="Times New Roman" w:cs="Times New Roman"/>
                <w:b/>
                <w:bCs/>
                <w:color w:val="333333"/>
                <w:sz w:val="24"/>
                <w:szCs w:val="24"/>
              </w:rPr>
            </w:pPr>
            <w:r w:rsidRPr="00DF682D">
              <w:rPr>
                <w:rFonts w:ascii="Times New Roman" w:hAnsi="Times New Roman" w:cs="Times New Roman"/>
                <w:b/>
                <w:bCs/>
                <w:color w:val="333333"/>
                <w:sz w:val="24"/>
                <w:szCs w:val="24"/>
              </w:rPr>
              <w:t>II группа</w:t>
            </w:r>
          </w:p>
        </w:tc>
        <w:tc>
          <w:tcPr>
            <w:tcW w:w="1250" w:type="pct"/>
            <w:shd w:val="clear" w:color="auto" w:fill="FFFFFF"/>
            <w:tcMar>
              <w:top w:w="100" w:type="dxa"/>
              <w:left w:w="100" w:type="dxa"/>
              <w:bottom w:w="100" w:type="dxa"/>
              <w:right w:w="100" w:type="dxa"/>
            </w:tcMar>
            <w:vAlign w:val="center"/>
            <w:hideMark/>
          </w:tcPr>
          <w:p w:rsidR="00BC0A01" w:rsidRPr="00DF682D" w:rsidRDefault="00BC0A01" w:rsidP="004156ED">
            <w:pPr>
              <w:spacing w:after="0"/>
              <w:rPr>
                <w:rFonts w:ascii="Times New Roman" w:hAnsi="Times New Roman" w:cs="Times New Roman"/>
                <w:b/>
                <w:bCs/>
                <w:color w:val="333333"/>
                <w:sz w:val="24"/>
                <w:szCs w:val="24"/>
              </w:rPr>
            </w:pPr>
            <w:r w:rsidRPr="00DF682D">
              <w:rPr>
                <w:rFonts w:ascii="Times New Roman" w:hAnsi="Times New Roman" w:cs="Times New Roman"/>
                <w:b/>
                <w:bCs/>
                <w:color w:val="333333"/>
                <w:sz w:val="24"/>
                <w:szCs w:val="24"/>
              </w:rPr>
              <w:t>III</w:t>
            </w:r>
            <w:proofErr w:type="gramStart"/>
            <w:r w:rsidRPr="00DF682D">
              <w:rPr>
                <w:rFonts w:ascii="Times New Roman" w:hAnsi="Times New Roman" w:cs="Times New Roman"/>
                <w:b/>
                <w:bCs/>
                <w:color w:val="333333"/>
                <w:sz w:val="24"/>
                <w:szCs w:val="24"/>
              </w:rPr>
              <w:t>А</w:t>
            </w:r>
            <w:proofErr w:type="gramEnd"/>
            <w:r w:rsidRPr="00DF682D">
              <w:rPr>
                <w:rFonts w:ascii="Times New Roman" w:hAnsi="Times New Roman" w:cs="Times New Roman"/>
                <w:b/>
                <w:bCs/>
                <w:color w:val="333333"/>
                <w:sz w:val="24"/>
                <w:szCs w:val="24"/>
              </w:rPr>
              <w:t xml:space="preserve"> группа</w:t>
            </w:r>
          </w:p>
        </w:tc>
        <w:tc>
          <w:tcPr>
            <w:tcW w:w="1250" w:type="pct"/>
            <w:shd w:val="clear" w:color="auto" w:fill="FFFFFF"/>
            <w:tcMar>
              <w:top w:w="100" w:type="dxa"/>
              <w:left w:w="100" w:type="dxa"/>
              <w:bottom w:w="100" w:type="dxa"/>
              <w:right w:w="100" w:type="dxa"/>
            </w:tcMar>
            <w:vAlign w:val="center"/>
            <w:hideMark/>
          </w:tcPr>
          <w:p w:rsidR="00BC0A01" w:rsidRPr="00DF682D" w:rsidRDefault="00BC0A01" w:rsidP="004156ED">
            <w:pPr>
              <w:spacing w:after="0"/>
              <w:rPr>
                <w:rFonts w:ascii="Times New Roman" w:hAnsi="Times New Roman" w:cs="Times New Roman"/>
                <w:b/>
                <w:bCs/>
                <w:color w:val="333333"/>
                <w:sz w:val="24"/>
                <w:szCs w:val="24"/>
              </w:rPr>
            </w:pPr>
            <w:r w:rsidRPr="00DF682D">
              <w:rPr>
                <w:rFonts w:ascii="Times New Roman" w:hAnsi="Times New Roman" w:cs="Times New Roman"/>
                <w:b/>
                <w:bCs/>
                <w:color w:val="333333"/>
                <w:sz w:val="24"/>
                <w:szCs w:val="24"/>
              </w:rPr>
              <w:t>III</w:t>
            </w:r>
            <w:proofErr w:type="gramStart"/>
            <w:r w:rsidRPr="00DF682D">
              <w:rPr>
                <w:rFonts w:ascii="Times New Roman" w:hAnsi="Times New Roman" w:cs="Times New Roman"/>
                <w:b/>
                <w:bCs/>
                <w:color w:val="333333"/>
                <w:sz w:val="24"/>
                <w:szCs w:val="24"/>
              </w:rPr>
              <w:t>Б</w:t>
            </w:r>
            <w:proofErr w:type="gramEnd"/>
            <w:r w:rsidRPr="00DF682D">
              <w:rPr>
                <w:rFonts w:ascii="Times New Roman" w:hAnsi="Times New Roman" w:cs="Times New Roman"/>
                <w:b/>
                <w:bCs/>
                <w:color w:val="333333"/>
                <w:sz w:val="24"/>
                <w:szCs w:val="24"/>
              </w:rPr>
              <w:t xml:space="preserve"> группа</w:t>
            </w:r>
          </w:p>
        </w:tc>
      </w:tr>
      <w:tr w:rsidR="00BC0A01" w:rsidRPr="00DF682D" w:rsidTr="00DF682D">
        <w:trPr>
          <w:jc w:val="center"/>
        </w:trPr>
        <w:tc>
          <w:tcPr>
            <w:tcW w:w="0" w:type="auto"/>
            <w:shd w:val="clear" w:color="auto" w:fill="FFFFFF"/>
            <w:tcMar>
              <w:top w:w="100" w:type="dxa"/>
              <w:left w:w="100" w:type="dxa"/>
              <w:bottom w:w="100" w:type="dxa"/>
              <w:right w:w="100" w:type="dxa"/>
            </w:tcMar>
            <w:hideMark/>
          </w:tcPr>
          <w:p w:rsidR="00BC0A01" w:rsidRPr="00DF682D" w:rsidRDefault="00BC0A01" w:rsidP="004156ED">
            <w:pPr>
              <w:spacing w:after="0"/>
              <w:rPr>
                <w:rFonts w:ascii="Times New Roman" w:hAnsi="Times New Roman" w:cs="Times New Roman"/>
                <w:color w:val="333333"/>
                <w:sz w:val="24"/>
                <w:szCs w:val="24"/>
              </w:rPr>
            </w:pPr>
            <w:r w:rsidRPr="00DF682D">
              <w:rPr>
                <w:rFonts w:ascii="Times New Roman" w:hAnsi="Times New Roman" w:cs="Times New Roman"/>
                <w:color w:val="333333"/>
                <w:sz w:val="24"/>
                <w:szCs w:val="24"/>
              </w:rPr>
              <w:t>Относительно здоровые лица, у которых не установлены хронические неинфекционные заболевания и отсутствуют факторы риска</w:t>
            </w:r>
          </w:p>
        </w:tc>
        <w:tc>
          <w:tcPr>
            <w:tcW w:w="0" w:type="auto"/>
            <w:shd w:val="clear" w:color="auto" w:fill="FFFFFF"/>
            <w:tcMar>
              <w:top w:w="100" w:type="dxa"/>
              <w:left w:w="100" w:type="dxa"/>
              <w:bottom w:w="100" w:type="dxa"/>
              <w:right w:w="100" w:type="dxa"/>
            </w:tcMar>
            <w:hideMark/>
          </w:tcPr>
          <w:p w:rsidR="00BC0A01" w:rsidRPr="00DF682D" w:rsidRDefault="00BC0A01" w:rsidP="004156ED">
            <w:pPr>
              <w:spacing w:after="0"/>
              <w:rPr>
                <w:rFonts w:ascii="Times New Roman" w:hAnsi="Times New Roman" w:cs="Times New Roman"/>
                <w:color w:val="333333"/>
                <w:sz w:val="24"/>
                <w:szCs w:val="24"/>
              </w:rPr>
            </w:pPr>
            <w:proofErr w:type="gramStart"/>
            <w:r w:rsidRPr="00DF682D">
              <w:rPr>
                <w:rFonts w:ascii="Times New Roman" w:hAnsi="Times New Roman" w:cs="Times New Roman"/>
                <w:color w:val="333333"/>
                <w:sz w:val="24"/>
                <w:szCs w:val="24"/>
              </w:rPr>
              <w:t>Граждане</w:t>
            </w:r>
            <w:proofErr w:type="gramEnd"/>
            <w:r w:rsidRPr="00DF682D">
              <w:rPr>
                <w:rFonts w:ascii="Times New Roman" w:hAnsi="Times New Roman" w:cs="Times New Roman"/>
                <w:color w:val="333333"/>
                <w:sz w:val="24"/>
                <w:szCs w:val="24"/>
              </w:rPr>
              <w:t xml:space="preserve"> у которых не установлены хронические неинфекционные заболевания, но имеются факторы риска</w:t>
            </w:r>
          </w:p>
        </w:tc>
        <w:tc>
          <w:tcPr>
            <w:tcW w:w="0" w:type="auto"/>
            <w:shd w:val="clear" w:color="auto" w:fill="FFFFFF"/>
            <w:tcMar>
              <w:top w:w="100" w:type="dxa"/>
              <w:left w:w="100" w:type="dxa"/>
              <w:bottom w:w="100" w:type="dxa"/>
              <w:right w:w="100" w:type="dxa"/>
            </w:tcMar>
            <w:hideMark/>
          </w:tcPr>
          <w:p w:rsidR="00BC0A01" w:rsidRPr="00DF682D" w:rsidRDefault="00BC0A01" w:rsidP="004156ED">
            <w:pPr>
              <w:spacing w:after="0"/>
              <w:rPr>
                <w:rFonts w:ascii="Times New Roman" w:hAnsi="Times New Roman" w:cs="Times New Roman"/>
                <w:color w:val="333333"/>
                <w:sz w:val="24"/>
                <w:szCs w:val="24"/>
              </w:rPr>
            </w:pPr>
            <w:proofErr w:type="gramStart"/>
            <w:r w:rsidRPr="00DF682D">
              <w:rPr>
                <w:rFonts w:ascii="Times New Roman" w:hAnsi="Times New Roman" w:cs="Times New Roman"/>
                <w:color w:val="333333"/>
                <w:sz w:val="24"/>
                <w:szCs w:val="24"/>
              </w:rPr>
              <w:t>Граждане</w:t>
            </w:r>
            <w:proofErr w:type="gramEnd"/>
            <w:r w:rsidRPr="00DF682D">
              <w:rPr>
                <w:rFonts w:ascii="Times New Roman" w:hAnsi="Times New Roman" w:cs="Times New Roman"/>
                <w:color w:val="333333"/>
                <w:sz w:val="24"/>
                <w:szCs w:val="24"/>
              </w:rPr>
              <w:t xml:space="preserve"> имеющие хронические неинфекционные заболевания, требующие диспансерного наблюдения и оказания специализированной, в том числе высокотехнологичной </w:t>
            </w:r>
            <w:r w:rsidRPr="00DF682D">
              <w:rPr>
                <w:rFonts w:ascii="Times New Roman" w:hAnsi="Times New Roman" w:cs="Times New Roman"/>
                <w:color w:val="333333"/>
                <w:sz w:val="24"/>
                <w:szCs w:val="24"/>
              </w:rPr>
              <w:lastRenderedPageBreak/>
              <w:t>медицинской помощи</w:t>
            </w:r>
          </w:p>
        </w:tc>
        <w:tc>
          <w:tcPr>
            <w:tcW w:w="0" w:type="auto"/>
            <w:shd w:val="clear" w:color="auto" w:fill="FFFFFF"/>
            <w:tcMar>
              <w:top w:w="100" w:type="dxa"/>
              <w:left w:w="100" w:type="dxa"/>
              <w:bottom w:w="100" w:type="dxa"/>
              <w:right w:w="100" w:type="dxa"/>
            </w:tcMar>
            <w:hideMark/>
          </w:tcPr>
          <w:p w:rsidR="00BC0A01" w:rsidRPr="00DF682D" w:rsidRDefault="00BC0A01" w:rsidP="004156ED">
            <w:pPr>
              <w:spacing w:after="0"/>
              <w:rPr>
                <w:rFonts w:ascii="Times New Roman" w:hAnsi="Times New Roman" w:cs="Times New Roman"/>
                <w:color w:val="333333"/>
                <w:sz w:val="24"/>
                <w:szCs w:val="24"/>
              </w:rPr>
            </w:pPr>
            <w:r w:rsidRPr="00DF682D">
              <w:rPr>
                <w:rFonts w:ascii="Times New Roman" w:hAnsi="Times New Roman" w:cs="Times New Roman"/>
                <w:color w:val="333333"/>
                <w:sz w:val="24"/>
                <w:szCs w:val="24"/>
              </w:rPr>
              <w:lastRenderedPageBreak/>
              <w:t xml:space="preserve">Граждане, не имеющие хронические неинфекционные заболевания, но требующие диспансерного наблюдения и оказания </w:t>
            </w:r>
            <w:proofErr w:type="gramStart"/>
            <w:r w:rsidRPr="00DF682D">
              <w:rPr>
                <w:rFonts w:ascii="Times New Roman" w:hAnsi="Times New Roman" w:cs="Times New Roman"/>
                <w:color w:val="333333"/>
                <w:sz w:val="24"/>
                <w:szCs w:val="24"/>
              </w:rPr>
              <w:t>специализированной</w:t>
            </w:r>
            <w:proofErr w:type="gramEnd"/>
            <w:r w:rsidRPr="00DF682D">
              <w:rPr>
                <w:rFonts w:ascii="Times New Roman" w:hAnsi="Times New Roman" w:cs="Times New Roman"/>
                <w:color w:val="333333"/>
                <w:sz w:val="24"/>
                <w:szCs w:val="24"/>
              </w:rPr>
              <w:t xml:space="preserve"> в том числе </w:t>
            </w:r>
            <w:r w:rsidRPr="00DF682D">
              <w:rPr>
                <w:rFonts w:ascii="Times New Roman" w:hAnsi="Times New Roman" w:cs="Times New Roman"/>
                <w:color w:val="333333"/>
                <w:sz w:val="24"/>
                <w:szCs w:val="24"/>
              </w:rPr>
              <w:lastRenderedPageBreak/>
              <w:t>высокотехнологичной медицинской помощи</w:t>
            </w:r>
          </w:p>
        </w:tc>
      </w:tr>
    </w:tbl>
    <w:p w:rsidR="00BC0A01" w:rsidRPr="005C1E0F" w:rsidRDefault="00BC0A01" w:rsidP="004156ED">
      <w:pPr>
        <w:pStyle w:val="a4"/>
        <w:shd w:val="clear" w:color="auto" w:fill="FFFFFF"/>
        <w:spacing w:before="0" w:beforeAutospacing="0" w:after="0" w:afterAutospacing="0" w:line="336" w:lineRule="atLeast"/>
        <w:jc w:val="both"/>
        <w:rPr>
          <w:color w:val="333333"/>
        </w:rPr>
      </w:pPr>
      <w:r w:rsidRPr="005C1E0F">
        <w:rPr>
          <w:color w:val="333333"/>
        </w:rPr>
        <w:lastRenderedPageBreak/>
        <w:t>По завершению диспансеризации участковый терапевт определит вам группу диспансерного наблюдения, назначит лечение, составит план лечебно-оздоровительных мероприятий, проведет краткое или углубленное профилактическое консультирование и при необходимости направит в Центр здоровья</w:t>
      </w:r>
      <w:proofErr w:type="gramStart"/>
      <w:r w:rsidRPr="005C1E0F">
        <w:rPr>
          <w:color w:val="333333"/>
        </w:rPr>
        <w:t xml:space="preserve"> ,</w:t>
      </w:r>
      <w:proofErr w:type="gramEnd"/>
      <w:r w:rsidRPr="005C1E0F">
        <w:rPr>
          <w:color w:val="333333"/>
        </w:rPr>
        <w:t xml:space="preserve"> где вы сможете посетить школы здоровья, групповые беседы и лекции.</w:t>
      </w:r>
    </w:p>
    <w:p w:rsidR="00BC0A01" w:rsidRDefault="00BC0A01" w:rsidP="004156ED">
      <w:pPr>
        <w:shd w:val="clear" w:color="auto" w:fill="FFFFFF"/>
        <w:spacing w:after="0" w:line="563" w:lineRule="atLeast"/>
        <w:textAlignment w:val="baseline"/>
        <w:outlineLvl w:val="1"/>
        <w:rPr>
          <w:rFonts w:ascii="Times New Roman" w:eastAsia="Times New Roman" w:hAnsi="Times New Roman" w:cs="Times New Roman"/>
          <w:b/>
          <w:bCs/>
          <w:sz w:val="36"/>
          <w:szCs w:val="36"/>
          <w:lang w:eastAsia="ru-RU"/>
        </w:rPr>
      </w:pPr>
    </w:p>
    <w:p w:rsidR="003624DA" w:rsidRPr="003624DA" w:rsidRDefault="003624DA" w:rsidP="004156ED">
      <w:pPr>
        <w:shd w:val="clear" w:color="auto" w:fill="FFFFFF"/>
        <w:spacing w:after="0" w:line="563" w:lineRule="atLeast"/>
        <w:textAlignment w:val="baseline"/>
        <w:outlineLvl w:val="1"/>
        <w:rPr>
          <w:rFonts w:ascii="Times New Roman" w:eastAsia="Times New Roman" w:hAnsi="Times New Roman" w:cs="Times New Roman"/>
          <w:b/>
          <w:bCs/>
          <w:sz w:val="36"/>
          <w:szCs w:val="36"/>
          <w:lang w:eastAsia="ru-RU"/>
        </w:rPr>
      </w:pPr>
      <w:r w:rsidRPr="003624DA">
        <w:rPr>
          <w:rFonts w:ascii="Times New Roman" w:eastAsia="Times New Roman" w:hAnsi="Times New Roman" w:cs="Times New Roman"/>
          <w:b/>
          <w:bCs/>
          <w:sz w:val="36"/>
          <w:szCs w:val="36"/>
          <w:lang w:eastAsia="ru-RU"/>
        </w:rPr>
        <w:t>Пройдите следующую бесплатную диспансеризацию через три года</w:t>
      </w:r>
    </w:p>
    <w:p w:rsidR="003624DA" w:rsidRPr="003C7FE3" w:rsidRDefault="003624DA" w:rsidP="004156ED">
      <w:pPr>
        <w:shd w:val="clear" w:color="auto" w:fill="FFFFFF"/>
        <w:spacing w:after="0" w:line="376" w:lineRule="atLeast"/>
        <w:ind w:left="708"/>
        <w:textAlignment w:val="baseline"/>
        <w:rPr>
          <w:rFonts w:ascii="Times New Roman" w:eastAsia="Times New Roman" w:hAnsi="Times New Roman" w:cs="Times New Roman"/>
          <w:sz w:val="25"/>
          <w:szCs w:val="25"/>
          <w:lang w:eastAsia="ru-RU"/>
        </w:rPr>
      </w:pPr>
      <w:r w:rsidRPr="003624DA">
        <w:rPr>
          <w:rFonts w:ascii="Times New Roman" w:eastAsia="Times New Roman" w:hAnsi="Times New Roman" w:cs="Times New Roman"/>
          <w:sz w:val="25"/>
          <w:szCs w:val="25"/>
          <w:lang w:eastAsia="ru-RU"/>
        </w:rPr>
        <w:t>Такой периодичности обследований достаточно, чтобы выявить большинство серьезных заболеваний на ранней стадии развития.</w:t>
      </w:r>
    </w:p>
    <w:sectPr w:rsidR="003624DA" w:rsidRPr="003C7FE3" w:rsidSect="002343C9">
      <w:pgSz w:w="11906" w:h="16838"/>
      <w:pgMar w:top="567" w:right="567"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EFD"/>
    <w:multiLevelType w:val="multilevel"/>
    <w:tmpl w:val="970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1329F3"/>
    <w:multiLevelType w:val="multilevel"/>
    <w:tmpl w:val="2F00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02DC1"/>
    <w:multiLevelType w:val="multilevel"/>
    <w:tmpl w:val="EF04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80A16"/>
    <w:multiLevelType w:val="multilevel"/>
    <w:tmpl w:val="4DA6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FE1DE2"/>
    <w:multiLevelType w:val="multilevel"/>
    <w:tmpl w:val="4152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BF6E01"/>
    <w:multiLevelType w:val="multilevel"/>
    <w:tmpl w:val="D0B2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BA3BC0"/>
    <w:multiLevelType w:val="multilevel"/>
    <w:tmpl w:val="D840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DE1783"/>
    <w:multiLevelType w:val="multilevel"/>
    <w:tmpl w:val="4188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537902"/>
    <w:multiLevelType w:val="multilevel"/>
    <w:tmpl w:val="49D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D7777A"/>
    <w:multiLevelType w:val="multilevel"/>
    <w:tmpl w:val="C2CA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B2EA0"/>
    <w:multiLevelType w:val="multilevel"/>
    <w:tmpl w:val="C0F6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8"/>
  </w:num>
  <w:num w:numId="4">
    <w:abstractNumId w:val="6"/>
  </w:num>
  <w:num w:numId="5">
    <w:abstractNumId w:val="4"/>
  </w:num>
  <w:num w:numId="6">
    <w:abstractNumId w:val="1"/>
  </w:num>
  <w:num w:numId="7">
    <w:abstractNumId w:val="0"/>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624DA"/>
    <w:rsid w:val="0005383D"/>
    <w:rsid w:val="002343C9"/>
    <w:rsid w:val="003624DA"/>
    <w:rsid w:val="003C7FE3"/>
    <w:rsid w:val="004156ED"/>
    <w:rsid w:val="005C1E0F"/>
    <w:rsid w:val="005D1D58"/>
    <w:rsid w:val="005D331F"/>
    <w:rsid w:val="00607578"/>
    <w:rsid w:val="006B54BD"/>
    <w:rsid w:val="00705C92"/>
    <w:rsid w:val="00707577"/>
    <w:rsid w:val="007620EA"/>
    <w:rsid w:val="00825B16"/>
    <w:rsid w:val="00BC0A01"/>
    <w:rsid w:val="00CC6B42"/>
    <w:rsid w:val="00D8696E"/>
    <w:rsid w:val="00DF6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58"/>
  </w:style>
  <w:style w:type="paragraph" w:styleId="1">
    <w:name w:val="heading 1"/>
    <w:basedOn w:val="a"/>
    <w:link w:val="10"/>
    <w:uiPriority w:val="9"/>
    <w:qFormat/>
    <w:rsid w:val="003624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24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C0A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4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24DA"/>
    <w:rPr>
      <w:rFonts w:ascii="Times New Roman" w:eastAsia="Times New Roman" w:hAnsi="Times New Roman" w:cs="Times New Roman"/>
      <w:b/>
      <w:bCs/>
      <w:sz w:val="36"/>
      <w:szCs w:val="36"/>
      <w:lang w:eastAsia="ru-RU"/>
    </w:rPr>
  </w:style>
  <w:style w:type="paragraph" w:customStyle="1" w:styleId="promotext">
    <w:name w:val="promo__text"/>
    <w:basedOn w:val="a"/>
    <w:rsid w:val="00362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24DA"/>
    <w:rPr>
      <w:color w:val="0000FF"/>
      <w:u w:val="single"/>
    </w:rPr>
  </w:style>
  <w:style w:type="character" w:customStyle="1" w:styleId="itbjsfavswitchtext">
    <w:name w:val="itb_js_fav_switch_text"/>
    <w:basedOn w:val="a0"/>
    <w:rsid w:val="003624DA"/>
  </w:style>
  <w:style w:type="paragraph" w:styleId="z-">
    <w:name w:val="HTML Top of Form"/>
    <w:basedOn w:val="a"/>
    <w:next w:val="a"/>
    <w:link w:val="z-0"/>
    <w:hidden/>
    <w:uiPriority w:val="99"/>
    <w:semiHidden/>
    <w:unhideWhenUsed/>
    <w:rsid w:val="003624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24DA"/>
    <w:rPr>
      <w:rFonts w:ascii="Arial" w:eastAsia="Times New Roman" w:hAnsi="Arial" w:cs="Arial"/>
      <w:vanish/>
      <w:sz w:val="16"/>
      <w:szCs w:val="16"/>
      <w:lang w:eastAsia="ru-RU"/>
    </w:rPr>
  </w:style>
  <w:style w:type="paragraph" w:styleId="a4">
    <w:name w:val="Normal (Web)"/>
    <w:basedOn w:val="a"/>
    <w:uiPriority w:val="99"/>
    <w:semiHidden/>
    <w:unhideWhenUsed/>
    <w:rsid w:val="00362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3624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24DA"/>
    <w:rPr>
      <w:rFonts w:ascii="Arial" w:eastAsia="Times New Roman" w:hAnsi="Arial" w:cs="Arial"/>
      <w:vanish/>
      <w:sz w:val="16"/>
      <w:szCs w:val="16"/>
      <w:lang w:eastAsia="ru-RU"/>
    </w:rPr>
  </w:style>
  <w:style w:type="character" w:customStyle="1" w:styleId="30">
    <w:name w:val="Заголовок 3 Знак"/>
    <w:basedOn w:val="a0"/>
    <w:link w:val="3"/>
    <w:uiPriority w:val="9"/>
    <w:semiHidden/>
    <w:rsid w:val="00BC0A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1325">
      <w:bodyDiv w:val="1"/>
      <w:marLeft w:val="0"/>
      <w:marRight w:val="0"/>
      <w:marTop w:val="0"/>
      <w:marBottom w:val="0"/>
      <w:divBdr>
        <w:top w:val="none" w:sz="0" w:space="0" w:color="auto"/>
        <w:left w:val="none" w:sz="0" w:space="0" w:color="auto"/>
        <w:bottom w:val="none" w:sz="0" w:space="0" w:color="auto"/>
        <w:right w:val="none" w:sz="0" w:space="0" w:color="auto"/>
      </w:divBdr>
      <w:divsChild>
        <w:div w:id="46268975">
          <w:marLeft w:val="0"/>
          <w:marRight w:val="0"/>
          <w:marTop w:val="0"/>
          <w:marBottom w:val="0"/>
          <w:divBdr>
            <w:top w:val="none" w:sz="0" w:space="0" w:color="auto"/>
            <w:left w:val="none" w:sz="0" w:space="0" w:color="auto"/>
            <w:bottom w:val="none" w:sz="0" w:space="0" w:color="auto"/>
            <w:right w:val="none" w:sz="0" w:space="0" w:color="auto"/>
          </w:divBdr>
          <w:divsChild>
            <w:div w:id="1855875670">
              <w:marLeft w:val="0"/>
              <w:marRight w:val="0"/>
              <w:marTop w:val="0"/>
              <w:marBottom w:val="0"/>
              <w:divBdr>
                <w:top w:val="none" w:sz="0" w:space="0" w:color="auto"/>
                <w:left w:val="none" w:sz="0" w:space="0" w:color="auto"/>
                <w:bottom w:val="none" w:sz="0" w:space="0" w:color="auto"/>
                <w:right w:val="none" w:sz="0" w:space="0" w:color="auto"/>
              </w:divBdr>
            </w:div>
          </w:divsChild>
        </w:div>
        <w:div w:id="1157650809">
          <w:marLeft w:val="0"/>
          <w:marRight w:val="0"/>
          <w:marTop w:val="313"/>
          <w:marBottom w:val="0"/>
          <w:divBdr>
            <w:top w:val="none" w:sz="0" w:space="0" w:color="auto"/>
            <w:left w:val="none" w:sz="0" w:space="0" w:color="auto"/>
            <w:bottom w:val="none" w:sz="0" w:space="0" w:color="auto"/>
            <w:right w:val="none" w:sz="0" w:space="0" w:color="auto"/>
          </w:divBdr>
          <w:divsChild>
            <w:div w:id="1323968346">
              <w:marLeft w:val="0"/>
              <w:marRight w:val="0"/>
              <w:marTop w:val="0"/>
              <w:marBottom w:val="0"/>
              <w:divBdr>
                <w:top w:val="none" w:sz="0" w:space="0" w:color="auto"/>
                <w:left w:val="none" w:sz="0" w:space="0" w:color="auto"/>
                <w:bottom w:val="none" w:sz="0" w:space="0" w:color="auto"/>
                <w:right w:val="none" w:sz="0" w:space="0" w:color="auto"/>
              </w:divBdr>
              <w:divsChild>
                <w:div w:id="13298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254">
      <w:bodyDiv w:val="1"/>
      <w:marLeft w:val="0"/>
      <w:marRight w:val="0"/>
      <w:marTop w:val="0"/>
      <w:marBottom w:val="0"/>
      <w:divBdr>
        <w:top w:val="none" w:sz="0" w:space="0" w:color="auto"/>
        <w:left w:val="none" w:sz="0" w:space="0" w:color="auto"/>
        <w:bottom w:val="none" w:sz="0" w:space="0" w:color="auto"/>
        <w:right w:val="none" w:sz="0" w:space="0" w:color="auto"/>
      </w:divBdr>
      <w:divsChild>
        <w:div w:id="2045591040">
          <w:marLeft w:val="0"/>
          <w:marRight w:val="0"/>
          <w:marTop w:val="0"/>
          <w:marBottom w:val="0"/>
          <w:divBdr>
            <w:top w:val="none" w:sz="0" w:space="0" w:color="auto"/>
            <w:left w:val="none" w:sz="0" w:space="0" w:color="auto"/>
            <w:bottom w:val="none" w:sz="0" w:space="0" w:color="auto"/>
            <w:right w:val="none" w:sz="0" w:space="0" w:color="auto"/>
          </w:divBdr>
          <w:divsChild>
            <w:div w:id="1886402437">
              <w:marLeft w:val="0"/>
              <w:marRight w:val="0"/>
              <w:marTop w:val="100"/>
              <w:marBottom w:val="100"/>
              <w:divBdr>
                <w:top w:val="none" w:sz="0" w:space="0" w:color="auto"/>
                <w:left w:val="none" w:sz="0" w:space="0" w:color="auto"/>
                <w:bottom w:val="none" w:sz="0" w:space="0" w:color="auto"/>
                <w:right w:val="none" w:sz="0" w:space="0" w:color="auto"/>
              </w:divBdr>
              <w:divsChild>
                <w:div w:id="1292128562">
                  <w:marLeft w:val="0"/>
                  <w:marRight w:val="0"/>
                  <w:marTop w:val="0"/>
                  <w:marBottom w:val="0"/>
                  <w:divBdr>
                    <w:top w:val="none" w:sz="0" w:space="0" w:color="auto"/>
                    <w:left w:val="none" w:sz="0" w:space="0" w:color="auto"/>
                    <w:bottom w:val="none" w:sz="0" w:space="0" w:color="auto"/>
                    <w:right w:val="none" w:sz="0" w:space="0" w:color="auto"/>
                  </w:divBdr>
                </w:div>
                <w:div w:id="1864634559">
                  <w:marLeft w:val="0"/>
                  <w:marRight w:val="0"/>
                  <w:marTop w:val="0"/>
                  <w:marBottom w:val="0"/>
                  <w:divBdr>
                    <w:top w:val="none" w:sz="0" w:space="0" w:color="auto"/>
                    <w:left w:val="none" w:sz="0" w:space="0" w:color="auto"/>
                    <w:bottom w:val="none" w:sz="0" w:space="0" w:color="auto"/>
                    <w:right w:val="none" w:sz="0" w:space="0" w:color="auto"/>
                  </w:divBdr>
                  <w:divsChild>
                    <w:div w:id="665549268">
                      <w:marLeft w:val="0"/>
                      <w:marRight w:val="0"/>
                      <w:marTop w:val="0"/>
                      <w:marBottom w:val="0"/>
                      <w:divBdr>
                        <w:top w:val="none" w:sz="0" w:space="0" w:color="auto"/>
                        <w:left w:val="none" w:sz="0" w:space="0" w:color="auto"/>
                        <w:bottom w:val="none" w:sz="0" w:space="0" w:color="auto"/>
                        <w:right w:val="none" w:sz="0" w:space="0" w:color="auto"/>
                      </w:divBdr>
                      <w:divsChild>
                        <w:div w:id="225459183">
                          <w:marLeft w:val="0"/>
                          <w:marRight w:val="0"/>
                          <w:marTop w:val="0"/>
                          <w:marBottom w:val="0"/>
                          <w:divBdr>
                            <w:top w:val="none" w:sz="0" w:space="0" w:color="auto"/>
                            <w:left w:val="none" w:sz="0" w:space="0" w:color="auto"/>
                            <w:bottom w:val="none" w:sz="0" w:space="0" w:color="auto"/>
                            <w:right w:val="none" w:sz="0" w:space="0" w:color="auto"/>
                          </w:divBdr>
                          <w:divsChild>
                            <w:div w:id="663053509">
                              <w:marLeft w:val="0"/>
                              <w:marRight w:val="0"/>
                              <w:marTop w:val="0"/>
                              <w:marBottom w:val="0"/>
                              <w:divBdr>
                                <w:top w:val="none" w:sz="0" w:space="0" w:color="auto"/>
                                <w:left w:val="none" w:sz="0" w:space="0" w:color="auto"/>
                                <w:bottom w:val="none" w:sz="0" w:space="0" w:color="auto"/>
                                <w:right w:val="none" w:sz="0" w:space="0" w:color="auto"/>
                              </w:divBdr>
                            </w:div>
                          </w:divsChild>
                        </w:div>
                        <w:div w:id="11932978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9674">
          <w:marLeft w:val="0"/>
          <w:marRight w:val="0"/>
          <w:marTop w:val="100"/>
          <w:marBottom w:val="100"/>
          <w:divBdr>
            <w:top w:val="none" w:sz="0" w:space="0" w:color="auto"/>
            <w:left w:val="none" w:sz="0" w:space="0" w:color="auto"/>
            <w:bottom w:val="none" w:sz="0" w:space="0" w:color="auto"/>
            <w:right w:val="none" w:sz="0" w:space="0" w:color="auto"/>
          </w:divBdr>
          <w:divsChild>
            <w:div w:id="757478514">
              <w:marLeft w:val="1215"/>
              <w:marRight w:val="0"/>
              <w:marTop w:val="0"/>
              <w:marBottom w:val="0"/>
              <w:divBdr>
                <w:top w:val="none" w:sz="0" w:space="0" w:color="auto"/>
                <w:left w:val="none" w:sz="0" w:space="0" w:color="auto"/>
                <w:bottom w:val="none" w:sz="0" w:space="0" w:color="auto"/>
                <w:right w:val="none" w:sz="0" w:space="0" w:color="auto"/>
              </w:divBdr>
            </w:div>
          </w:divsChild>
        </w:div>
        <w:div w:id="629165606">
          <w:marLeft w:val="0"/>
          <w:marRight w:val="0"/>
          <w:marTop w:val="100"/>
          <w:marBottom w:val="100"/>
          <w:divBdr>
            <w:top w:val="none" w:sz="0" w:space="0" w:color="auto"/>
            <w:left w:val="none" w:sz="0" w:space="0" w:color="auto"/>
            <w:bottom w:val="none" w:sz="0" w:space="0" w:color="auto"/>
            <w:right w:val="none" w:sz="0" w:space="0" w:color="auto"/>
          </w:divBdr>
          <w:divsChild>
            <w:div w:id="704446915">
              <w:marLeft w:val="0"/>
              <w:marRight w:val="0"/>
              <w:marTop w:val="0"/>
              <w:marBottom w:val="751"/>
              <w:divBdr>
                <w:top w:val="none" w:sz="0" w:space="0" w:color="auto"/>
                <w:left w:val="none" w:sz="0" w:space="0" w:color="auto"/>
                <w:bottom w:val="none" w:sz="0" w:space="0" w:color="auto"/>
                <w:right w:val="none" w:sz="0" w:space="0" w:color="auto"/>
              </w:divBdr>
              <w:divsChild>
                <w:div w:id="2017465069">
                  <w:marLeft w:val="1215"/>
                  <w:marRight w:val="0"/>
                  <w:marTop w:val="0"/>
                  <w:marBottom w:val="0"/>
                  <w:divBdr>
                    <w:top w:val="none" w:sz="0" w:space="0" w:color="auto"/>
                    <w:left w:val="none" w:sz="0" w:space="0" w:color="auto"/>
                    <w:bottom w:val="none" w:sz="0" w:space="0" w:color="auto"/>
                    <w:right w:val="none" w:sz="0" w:space="0" w:color="auto"/>
                  </w:divBdr>
                  <w:divsChild>
                    <w:div w:id="538402021">
                      <w:marLeft w:val="0"/>
                      <w:marRight w:val="0"/>
                      <w:marTop w:val="0"/>
                      <w:marBottom w:val="563"/>
                      <w:divBdr>
                        <w:top w:val="single" w:sz="4" w:space="0" w:color="EBEBEB"/>
                        <w:left w:val="single" w:sz="4" w:space="0" w:color="EBEBEB"/>
                        <w:bottom w:val="single" w:sz="4" w:space="0" w:color="EBEBEB"/>
                        <w:right w:val="single" w:sz="4" w:space="0" w:color="EBEBEB"/>
                      </w:divBdr>
                      <w:divsChild>
                        <w:div w:id="1811939769">
                          <w:marLeft w:val="0"/>
                          <w:marRight w:val="0"/>
                          <w:marTop w:val="0"/>
                          <w:marBottom w:val="0"/>
                          <w:divBdr>
                            <w:top w:val="none" w:sz="0" w:space="0" w:color="auto"/>
                            <w:left w:val="none" w:sz="0" w:space="0" w:color="auto"/>
                            <w:bottom w:val="none" w:sz="0" w:space="0" w:color="auto"/>
                            <w:right w:val="none" w:sz="0" w:space="0" w:color="auto"/>
                          </w:divBdr>
                        </w:div>
                      </w:divsChild>
                    </w:div>
                    <w:div w:id="991955163">
                      <w:marLeft w:val="0"/>
                      <w:marRight w:val="0"/>
                      <w:marTop w:val="0"/>
                      <w:marBottom w:val="563"/>
                      <w:divBdr>
                        <w:top w:val="single" w:sz="4" w:space="0" w:color="EBEBEB"/>
                        <w:left w:val="single" w:sz="4" w:space="0" w:color="EBEBEB"/>
                        <w:bottom w:val="single" w:sz="4" w:space="0" w:color="EBEBEB"/>
                        <w:right w:val="single" w:sz="4" w:space="0" w:color="EBEBEB"/>
                      </w:divBdr>
                      <w:divsChild>
                        <w:div w:id="1303927726">
                          <w:marLeft w:val="0"/>
                          <w:marRight w:val="0"/>
                          <w:marTop w:val="0"/>
                          <w:marBottom w:val="0"/>
                          <w:divBdr>
                            <w:top w:val="none" w:sz="0" w:space="0" w:color="auto"/>
                            <w:left w:val="none" w:sz="0" w:space="0" w:color="auto"/>
                            <w:bottom w:val="none" w:sz="0" w:space="0" w:color="auto"/>
                            <w:right w:val="none" w:sz="0" w:space="0" w:color="auto"/>
                          </w:divBdr>
                        </w:div>
                      </w:divsChild>
                    </w:div>
                    <w:div w:id="2043553684">
                      <w:marLeft w:val="0"/>
                      <w:marRight w:val="0"/>
                      <w:marTop w:val="0"/>
                      <w:marBottom w:val="563"/>
                      <w:divBdr>
                        <w:top w:val="single" w:sz="4" w:space="0" w:color="EBEBEB"/>
                        <w:left w:val="single" w:sz="4" w:space="0" w:color="EBEBEB"/>
                        <w:bottom w:val="single" w:sz="4" w:space="0" w:color="EBEBEB"/>
                        <w:right w:val="single" w:sz="4" w:space="0" w:color="EBEBEB"/>
                      </w:divBdr>
                      <w:divsChild>
                        <w:div w:id="1454637943">
                          <w:marLeft w:val="0"/>
                          <w:marRight w:val="0"/>
                          <w:marTop w:val="0"/>
                          <w:marBottom w:val="0"/>
                          <w:divBdr>
                            <w:top w:val="none" w:sz="0" w:space="0" w:color="auto"/>
                            <w:left w:val="none" w:sz="0" w:space="0" w:color="auto"/>
                            <w:bottom w:val="none" w:sz="0" w:space="0" w:color="auto"/>
                            <w:right w:val="none" w:sz="0" w:space="0" w:color="auto"/>
                          </w:divBdr>
                        </w:div>
                      </w:divsChild>
                    </w:div>
                    <w:div w:id="1823424411">
                      <w:marLeft w:val="0"/>
                      <w:marRight w:val="0"/>
                      <w:marTop w:val="0"/>
                      <w:marBottom w:val="563"/>
                      <w:divBdr>
                        <w:top w:val="single" w:sz="4" w:space="0" w:color="EBEBEB"/>
                        <w:left w:val="single" w:sz="4" w:space="0" w:color="EBEBEB"/>
                        <w:bottom w:val="single" w:sz="4" w:space="0" w:color="EBEBEB"/>
                        <w:right w:val="single" w:sz="4" w:space="0" w:color="EBEBEB"/>
                      </w:divBdr>
                      <w:divsChild>
                        <w:div w:id="1125736511">
                          <w:marLeft w:val="0"/>
                          <w:marRight w:val="0"/>
                          <w:marTop w:val="0"/>
                          <w:marBottom w:val="0"/>
                          <w:divBdr>
                            <w:top w:val="none" w:sz="0" w:space="0" w:color="auto"/>
                            <w:left w:val="none" w:sz="0" w:space="0" w:color="auto"/>
                            <w:bottom w:val="none" w:sz="0" w:space="0" w:color="auto"/>
                            <w:right w:val="none" w:sz="0" w:space="0" w:color="auto"/>
                          </w:divBdr>
                        </w:div>
                      </w:divsChild>
                    </w:div>
                    <w:div w:id="702092394">
                      <w:marLeft w:val="0"/>
                      <w:marRight w:val="0"/>
                      <w:marTop w:val="0"/>
                      <w:marBottom w:val="563"/>
                      <w:divBdr>
                        <w:top w:val="single" w:sz="4" w:space="0" w:color="EBEBEB"/>
                        <w:left w:val="single" w:sz="4" w:space="0" w:color="EBEBEB"/>
                        <w:bottom w:val="single" w:sz="4" w:space="0" w:color="EBEBEB"/>
                        <w:right w:val="single" w:sz="4" w:space="0" w:color="EBEBEB"/>
                      </w:divBdr>
                      <w:divsChild>
                        <w:div w:id="1772776466">
                          <w:marLeft w:val="0"/>
                          <w:marRight w:val="0"/>
                          <w:marTop w:val="0"/>
                          <w:marBottom w:val="0"/>
                          <w:divBdr>
                            <w:top w:val="none" w:sz="0" w:space="0" w:color="auto"/>
                            <w:left w:val="none" w:sz="0" w:space="0" w:color="auto"/>
                            <w:bottom w:val="none" w:sz="0" w:space="0" w:color="auto"/>
                            <w:right w:val="none" w:sz="0" w:space="0" w:color="auto"/>
                          </w:divBdr>
                        </w:div>
                      </w:divsChild>
                    </w:div>
                    <w:div w:id="17389923">
                      <w:marLeft w:val="0"/>
                      <w:marRight w:val="0"/>
                      <w:marTop w:val="0"/>
                      <w:marBottom w:val="563"/>
                      <w:divBdr>
                        <w:top w:val="single" w:sz="4" w:space="0" w:color="EBEBEB"/>
                        <w:left w:val="single" w:sz="4" w:space="0" w:color="EBEBEB"/>
                        <w:bottom w:val="single" w:sz="4" w:space="0" w:color="EBEBEB"/>
                        <w:right w:val="single" w:sz="4" w:space="0" w:color="EBEBEB"/>
                      </w:divBdr>
                      <w:divsChild>
                        <w:div w:id="710610308">
                          <w:marLeft w:val="0"/>
                          <w:marRight w:val="0"/>
                          <w:marTop w:val="0"/>
                          <w:marBottom w:val="0"/>
                          <w:divBdr>
                            <w:top w:val="none" w:sz="0" w:space="0" w:color="auto"/>
                            <w:left w:val="none" w:sz="0" w:space="0" w:color="auto"/>
                            <w:bottom w:val="none" w:sz="0" w:space="0" w:color="auto"/>
                            <w:right w:val="none" w:sz="0" w:space="0" w:color="auto"/>
                          </w:divBdr>
                        </w:div>
                      </w:divsChild>
                    </w:div>
                    <w:div w:id="376590178">
                      <w:marLeft w:val="0"/>
                      <w:marRight w:val="0"/>
                      <w:marTop w:val="0"/>
                      <w:marBottom w:val="563"/>
                      <w:divBdr>
                        <w:top w:val="single" w:sz="4" w:space="0" w:color="EBEBEB"/>
                        <w:left w:val="single" w:sz="4" w:space="0" w:color="EBEBEB"/>
                        <w:bottom w:val="single" w:sz="4" w:space="0" w:color="EBEBEB"/>
                        <w:right w:val="single" w:sz="4" w:space="0" w:color="EBEBEB"/>
                      </w:divBdr>
                      <w:divsChild>
                        <w:div w:id="1269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74013">
      <w:bodyDiv w:val="1"/>
      <w:marLeft w:val="0"/>
      <w:marRight w:val="0"/>
      <w:marTop w:val="0"/>
      <w:marBottom w:val="0"/>
      <w:divBdr>
        <w:top w:val="none" w:sz="0" w:space="0" w:color="auto"/>
        <w:left w:val="none" w:sz="0" w:space="0" w:color="auto"/>
        <w:bottom w:val="none" w:sz="0" w:space="0" w:color="auto"/>
        <w:right w:val="none" w:sz="0" w:space="0" w:color="auto"/>
      </w:divBdr>
    </w:div>
    <w:div w:id="733625360">
      <w:bodyDiv w:val="1"/>
      <w:marLeft w:val="0"/>
      <w:marRight w:val="0"/>
      <w:marTop w:val="0"/>
      <w:marBottom w:val="0"/>
      <w:divBdr>
        <w:top w:val="none" w:sz="0" w:space="0" w:color="auto"/>
        <w:left w:val="none" w:sz="0" w:space="0" w:color="auto"/>
        <w:bottom w:val="none" w:sz="0" w:space="0" w:color="auto"/>
        <w:right w:val="none" w:sz="0" w:space="0" w:color="auto"/>
      </w:divBdr>
      <w:divsChild>
        <w:div w:id="16575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2019-01-18T12:13:00Z</dcterms:created>
  <dcterms:modified xsi:type="dcterms:W3CDTF">2019-02-03T17:17:00Z</dcterms:modified>
</cp:coreProperties>
</file>